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93448344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911D98">
        <w:rPr>
          <w:b/>
        </w:rPr>
        <w:t>15</w:t>
      </w:r>
      <w:r w:rsidRPr="004E6593">
        <w:rPr>
          <w:b/>
        </w:rPr>
        <w:t xml:space="preserve">»  </w:t>
      </w:r>
      <w:r w:rsidR="00D71D67">
        <w:rPr>
          <w:b/>
        </w:rPr>
        <w:t>ноября</w:t>
      </w:r>
      <w:r w:rsidR="00AA2E98">
        <w:rPr>
          <w:b/>
        </w:rPr>
        <w:t xml:space="preserve">  202</w:t>
      </w:r>
      <w:r w:rsidR="00911D98">
        <w:rPr>
          <w:b/>
        </w:rPr>
        <w:t>4</w:t>
      </w:r>
      <w:r w:rsidRPr="004E6593">
        <w:rPr>
          <w:b/>
        </w:rPr>
        <w:t xml:space="preserve"> г.</w:t>
      </w:r>
      <w:r w:rsidRPr="004E6593">
        <w:rPr>
          <w:b/>
        </w:rPr>
        <w:tab/>
        <w:t xml:space="preserve">         №  </w:t>
      </w:r>
      <w:r w:rsidR="00911D98">
        <w:rPr>
          <w:b/>
        </w:rPr>
        <w:t>193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2545FE" w:rsidRDefault="00DB0EA7" w:rsidP="00D35BA6">
      <w:pPr>
        <w:rPr>
          <w:b/>
        </w:rPr>
      </w:pPr>
      <w:r w:rsidRPr="004E6593">
        <w:rPr>
          <w:b/>
        </w:rPr>
        <w:t>«</w:t>
      </w:r>
      <w:r w:rsidR="00D71D67">
        <w:rPr>
          <w:b/>
        </w:rPr>
        <w:t>Управление и распоряжение муниципальным имуществом</w:t>
      </w:r>
      <w:r w:rsidRPr="004E6593">
        <w:rPr>
          <w:b/>
        </w:rPr>
        <w:t xml:space="preserve"> </w:t>
      </w:r>
    </w:p>
    <w:p w:rsidR="002545FE" w:rsidRDefault="00D71D67" w:rsidP="00D35BA6">
      <w:pPr>
        <w:rPr>
          <w:b/>
        </w:rPr>
      </w:pPr>
      <w:r>
        <w:rPr>
          <w:b/>
        </w:rPr>
        <w:t>в сельском п</w:t>
      </w:r>
      <w:r w:rsidR="00DB0EA7" w:rsidRPr="004E6593">
        <w:rPr>
          <w:b/>
        </w:rPr>
        <w:t>оселени</w:t>
      </w:r>
      <w:r w:rsidR="002545FE">
        <w:rPr>
          <w:b/>
        </w:rPr>
        <w:t xml:space="preserve">и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2</w:t>
      </w:r>
      <w:r w:rsidR="00DB0EA7" w:rsidRPr="004E6593">
        <w:rPr>
          <w:b/>
        </w:rPr>
        <w:t>-202</w:t>
      </w:r>
      <w:r>
        <w:rPr>
          <w:b/>
        </w:rPr>
        <w:t>4</w:t>
      </w:r>
      <w:r w:rsidR="00DB0EA7" w:rsidRPr="004E6593">
        <w:rPr>
          <w:b/>
        </w:rPr>
        <w:t xml:space="preserve"> годы»,</w:t>
      </w:r>
      <w:r w:rsidR="00D35BA6">
        <w:rPr>
          <w:b/>
        </w:rPr>
        <w:t xml:space="preserve"> </w:t>
      </w:r>
    </w:p>
    <w:p w:rsidR="002545FE" w:rsidRDefault="00DB0EA7" w:rsidP="00D35BA6">
      <w:pPr>
        <w:rPr>
          <w:b/>
        </w:rPr>
      </w:pP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</w:t>
      </w:r>
    </w:p>
    <w:p w:rsidR="00DB0EA7" w:rsidRDefault="00DB0EA7" w:rsidP="00D35BA6">
      <w:pPr>
        <w:rPr>
          <w:b/>
        </w:rPr>
      </w:pPr>
      <w:proofErr w:type="gramStart"/>
      <w:r w:rsidRPr="004E6593">
        <w:rPr>
          <w:b/>
        </w:rPr>
        <w:t xml:space="preserve">СП «Поселок Детчино» от </w:t>
      </w:r>
      <w:r w:rsidR="002545FE">
        <w:rPr>
          <w:b/>
        </w:rPr>
        <w:t>1</w:t>
      </w:r>
      <w:r w:rsidR="00D71D67">
        <w:rPr>
          <w:b/>
        </w:rPr>
        <w:t>6</w:t>
      </w:r>
      <w:r w:rsidR="00B36CD9">
        <w:rPr>
          <w:b/>
        </w:rPr>
        <w:t>.</w:t>
      </w:r>
      <w:r w:rsidR="002545FE">
        <w:rPr>
          <w:b/>
        </w:rPr>
        <w:t>12</w:t>
      </w:r>
      <w:r w:rsidR="00B36CD9">
        <w:rPr>
          <w:b/>
        </w:rPr>
        <w:t>.202</w:t>
      </w:r>
      <w:r w:rsidR="00743A60">
        <w:rPr>
          <w:b/>
        </w:rPr>
        <w:t>1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2545FE">
        <w:rPr>
          <w:b/>
        </w:rPr>
        <w:t>2</w:t>
      </w:r>
      <w:r w:rsidR="00D71D67">
        <w:rPr>
          <w:b/>
        </w:rPr>
        <w:t>66</w:t>
      </w:r>
      <w:r w:rsidR="00AA2E98">
        <w:rPr>
          <w:b/>
        </w:rPr>
        <w:t xml:space="preserve"> (ред. </w:t>
      </w:r>
      <w:r w:rsidR="00642BCD">
        <w:rPr>
          <w:b/>
        </w:rPr>
        <w:t xml:space="preserve">от 17.11.2022 № 196, </w:t>
      </w:r>
      <w:proofErr w:type="gramEnd"/>
    </w:p>
    <w:p w:rsidR="00642BCD" w:rsidRPr="004E6593" w:rsidRDefault="00642BCD" w:rsidP="00D35BA6">
      <w:pPr>
        <w:rPr>
          <w:b/>
        </w:rPr>
      </w:pPr>
      <w:r>
        <w:rPr>
          <w:b/>
        </w:rPr>
        <w:t>от 10.07.2023 № 130, от 25.09.2023 № 175</w:t>
      </w:r>
      <w:r w:rsidR="00911D98">
        <w:rPr>
          <w:b/>
        </w:rPr>
        <w:t>, от 27.11.2023 № 231</w:t>
      </w:r>
      <w:r>
        <w:rPr>
          <w:b/>
        </w:rPr>
        <w:t>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D71D67">
      <w:pPr>
        <w:jc w:val="both"/>
        <w:rPr>
          <w:b/>
        </w:rPr>
      </w:pPr>
      <w:r w:rsidRPr="004E6593">
        <w:t xml:space="preserve">       </w:t>
      </w:r>
      <w:proofErr w:type="gramStart"/>
      <w:r w:rsidR="00D71D67" w:rsidRPr="00D71D67">
        <w:rPr>
          <w:szCs w:val="26"/>
        </w:rPr>
        <w:t>В целях обеспечения эффективного управления муниципальным имуществом</w:t>
      </w:r>
      <w:r w:rsidR="00D71D67" w:rsidRPr="00D71D67">
        <w:rPr>
          <w:sz w:val="22"/>
        </w:rPr>
        <w:t>, в</w:t>
      </w:r>
      <w:r w:rsidR="00B50562" w:rsidRPr="00D71D67">
        <w:rPr>
          <w:sz w:val="22"/>
        </w:rPr>
        <w:t xml:space="preserve"> соответствии со статьей </w:t>
      </w:r>
      <w:r w:rsidR="000C0006" w:rsidRPr="00D71D67">
        <w:rPr>
          <w:sz w:val="22"/>
        </w:rPr>
        <w:t>179 Бюджетного кодекса Российской Федерации</w:t>
      </w:r>
      <w:r w:rsidR="00B36CD9" w:rsidRPr="00D71D67">
        <w:rPr>
          <w:sz w:val="22"/>
        </w:rPr>
        <w:t>,</w:t>
      </w:r>
      <w:r w:rsidR="002545FE" w:rsidRPr="00D71D67">
        <w:rPr>
          <w:sz w:val="22"/>
        </w:rPr>
        <w:t xml:space="preserve"> Федеральным </w:t>
      </w:r>
      <w:r w:rsidR="002545FE">
        <w:t xml:space="preserve">законом от 06.10.2003 № 131-ФЗ «Об общих принципах организации местного самоуправления в Российской Федерации», </w:t>
      </w:r>
      <w:r w:rsidR="000C0006" w:rsidRPr="004E6593">
        <w:t>Постановлени</w:t>
      </w:r>
      <w:r w:rsidR="00D71D67">
        <w:t>ями</w:t>
      </w:r>
      <w:r w:rsidR="000C0006" w:rsidRPr="004E6593">
        <w:t xml:space="preserve">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>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</w:t>
      </w:r>
      <w:proofErr w:type="gramEnd"/>
      <w:r w:rsidR="000C0006" w:rsidRPr="004E6593">
        <w:t xml:space="preserve"> </w:t>
      </w:r>
      <w:proofErr w:type="gramStart"/>
      <w:r w:rsidR="000C0006" w:rsidRPr="004E6593">
        <w:t>реализации муниципальных программ сельского поселения «Поселок Де</w:t>
      </w:r>
      <w:r w:rsidR="00D71D67">
        <w:t xml:space="preserve">тчино»; </w:t>
      </w:r>
      <w:r w:rsidR="00D71D67" w:rsidRPr="00D71D67">
        <w:rPr>
          <w:rFonts w:eastAsia="Calibri"/>
          <w:szCs w:val="26"/>
        </w:rPr>
        <w:t>от 26.09.2019 №</w:t>
      </w:r>
      <w:r w:rsidR="00911D98">
        <w:rPr>
          <w:rFonts w:eastAsia="Calibri"/>
          <w:szCs w:val="26"/>
        </w:rPr>
        <w:t xml:space="preserve"> </w:t>
      </w:r>
      <w:r w:rsidR="00D71D67" w:rsidRPr="00D71D67">
        <w:rPr>
          <w:rFonts w:eastAsia="Calibri"/>
          <w:szCs w:val="26"/>
        </w:rPr>
        <w:t>219 «Об утверждении  перечня муниципальных  программ   сельского поселения «Поселок Детчино» на 2020-2025 г.» (в ред</w:t>
      </w:r>
      <w:r w:rsidR="00D71D67">
        <w:rPr>
          <w:rFonts w:eastAsia="Calibri"/>
          <w:szCs w:val="26"/>
        </w:rPr>
        <w:t>.</w:t>
      </w:r>
      <w:r w:rsidR="00CF4223">
        <w:rPr>
          <w:rFonts w:eastAsia="Calibri"/>
          <w:szCs w:val="26"/>
        </w:rPr>
        <w:t xml:space="preserve"> № 236 от 17.</w:t>
      </w:r>
      <w:r w:rsidR="008A0E5E">
        <w:rPr>
          <w:rFonts w:eastAsia="Calibri"/>
          <w:szCs w:val="26"/>
        </w:rPr>
        <w:t>12 .2020;</w:t>
      </w:r>
      <w:r w:rsidR="00777686">
        <w:rPr>
          <w:rFonts w:eastAsia="Calibri"/>
          <w:szCs w:val="26"/>
        </w:rPr>
        <w:t xml:space="preserve"> </w:t>
      </w:r>
      <w:r w:rsidR="00911D98">
        <w:rPr>
          <w:rFonts w:eastAsia="Calibri"/>
          <w:szCs w:val="26"/>
        </w:rPr>
        <w:t xml:space="preserve"> № 207 от 07.10.2021, </w:t>
      </w:r>
      <w:r w:rsidR="00D71D67" w:rsidRPr="00D71D67">
        <w:rPr>
          <w:rFonts w:eastAsia="Calibri"/>
          <w:szCs w:val="26"/>
        </w:rPr>
        <w:t>№</w:t>
      </w:r>
      <w:r w:rsidR="00D71D67">
        <w:rPr>
          <w:rFonts w:eastAsia="Calibri"/>
          <w:szCs w:val="26"/>
        </w:rPr>
        <w:t xml:space="preserve"> 226 от 29.10.2021</w:t>
      </w:r>
      <w:r w:rsidR="00911D98">
        <w:rPr>
          <w:rFonts w:eastAsia="Calibri"/>
          <w:szCs w:val="26"/>
        </w:rPr>
        <w:t>,</w:t>
      </w:r>
      <w:r w:rsidR="00777686">
        <w:rPr>
          <w:rFonts w:eastAsia="Calibri"/>
          <w:szCs w:val="26"/>
        </w:rPr>
        <w:t xml:space="preserve"> </w:t>
      </w:r>
      <w:r w:rsidR="008A0E5E">
        <w:rPr>
          <w:rFonts w:eastAsia="Calibri"/>
          <w:szCs w:val="26"/>
        </w:rPr>
        <w:t xml:space="preserve">№ 265 </w:t>
      </w:r>
      <w:r w:rsidR="00CF4223">
        <w:rPr>
          <w:rFonts w:eastAsia="Calibri"/>
          <w:szCs w:val="26"/>
        </w:rPr>
        <w:t>от 16.12.2021</w:t>
      </w:r>
      <w:r w:rsidR="00911D98">
        <w:rPr>
          <w:rFonts w:eastAsia="Calibri"/>
          <w:szCs w:val="26"/>
        </w:rPr>
        <w:t>, №181 от 17.11.2022, № 158 от 15.08.2023</w:t>
      </w:r>
      <w:r w:rsidR="00D71D67" w:rsidRPr="00D71D67">
        <w:rPr>
          <w:rFonts w:eastAsia="Calibri"/>
          <w:szCs w:val="26"/>
        </w:rPr>
        <w:t>)</w:t>
      </w:r>
      <w:r w:rsidR="000C0006" w:rsidRPr="004E6593">
        <w:t xml:space="preserve"> </w:t>
      </w:r>
      <w:r w:rsidR="00B36CD9">
        <w:t xml:space="preserve">руководствуясь </w:t>
      </w:r>
      <w:r w:rsidR="000C0006" w:rsidRPr="004E6593">
        <w:t>статьей 38 Устава сельского поселения «Поселок Детчино»</w:t>
      </w:r>
      <w:r w:rsidR="00642BCD">
        <w:t>,</w:t>
      </w:r>
      <w:proofErr w:type="gramEnd"/>
    </w:p>
    <w:p w:rsidR="003F53A0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743A60">
        <w:t xml:space="preserve">Управление и распоряжение муниципальным имуществом </w:t>
      </w:r>
      <w:r w:rsidR="003B5B49">
        <w:t xml:space="preserve">в </w:t>
      </w:r>
      <w:r w:rsidRPr="004E6593">
        <w:t>сельско</w:t>
      </w:r>
      <w:r w:rsidR="003B5B49">
        <w:t>м</w:t>
      </w:r>
      <w:r w:rsidRPr="004E6593">
        <w:t xml:space="preserve"> поселени</w:t>
      </w:r>
      <w:r w:rsidR="003B5B49">
        <w:t xml:space="preserve">и </w:t>
      </w:r>
      <w:r w:rsidRPr="004E6593">
        <w:t>«Поселок Детчино»</w:t>
      </w:r>
      <w:r w:rsidR="00AF73F7">
        <w:t xml:space="preserve"> на 202</w:t>
      </w:r>
      <w:r w:rsidR="00743A60">
        <w:t>2</w:t>
      </w:r>
      <w:r w:rsidR="00AF73F7">
        <w:t>-202</w:t>
      </w:r>
      <w:r w:rsidR="00743A60">
        <w:t>4</w:t>
      </w:r>
      <w:r w:rsidR="00AF73F7">
        <w:t xml:space="preserve"> годы», </w:t>
      </w:r>
      <w:r w:rsidRPr="004E6593">
        <w:t>следующие изменения и дополнения:</w:t>
      </w:r>
    </w:p>
    <w:p w:rsidR="003B5B49" w:rsidRDefault="003B5B49" w:rsidP="003B5B49">
      <w:pPr>
        <w:pStyle w:val="a6"/>
        <w:numPr>
          <w:ilvl w:val="1"/>
          <w:numId w:val="1"/>
        </w:numPr>
        <w:ind w:left="426" w:hanging="426"/>
        <w:jc w:val="both"/>
      </w:pPr>
      <w:r w:rsidRPr="004E6593">
        <w:t xml:space="preserve">Позицию </w:t>
      </w:r>
      <w:r w:rsidR="00743A60">
        <w:t>7</w:t>
      </w:r>
      <w:r w:rsidRPr="004E6593">
        <w:t xml:space="preserve"> Паспорта муниципальной программы изложить в новой редакции:</w:t>
      </w:r>
    </w:p>
    <w:p w:rsidR="00743A60" w:rsidRPr="004E6593" w:rsidRDefault="00743A60" w:rsidP="00743A60">
      <w:pPr>
        <w:pStyle w:val="a6"/>
        <w:ind w:left="426"/>
        <w:jc w:val="both"/>
      </w:pP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3B5B49" w:rsidRPr="004E6593" w:rsidRDefault="00743A60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2 522,9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3B5B49" w:rsidRPr="00642BCD" w:rsidRDefault="00743A60" w:rsidP="00642BCD">
            <w:pPr>
              <w:rPr>
                <w:sz w:val="24"/>
                <w:szCs w:val="24"/>
              </w:rPr>
            </w:pPr>
            <w:r w:rsidRPr="00642BCD">
              <w:rPr>
                <w:sz w:val="24"/>
                <w:szCs w:val="24"/>
              </w:rPr>
              <w:t>3</w:t>
            </w:r>
            <w:r w:rsidR="00642BCD">
              <w:rPr>
                <w:sz w:val="24"/>
                <w:szCs w:val="24"/>
              </w:rPr>
              <w:t xml:space="preserve"> </w:t>
            </w:r>
            <w:r w:rsidR="00642BCD" w:rsidRPr="00642BCD">
              <w:rPr>
                <w:sz w:val="24"/>
                <w:szCs w:val="24"/>
              </w:rPr>
              <w:t>096,2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B5B49" w:rsidRPr="00642BCD" w:rsidRDefault="00642BCD" w:rsidP="0091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D98">
              <w:rPr>
                <w:sz w:val="24"/>
                <w:szCs w:val="24"/>
              </w:rPr>
              <w:t> 225,72</w:t>
            </w:r>
            <w:r w:rsidR="00AA7EE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3B5B49" w:rsidRDefault="003B5B49" w:rsidP="00743A60">
      <w:pPr>
        <w:pStyle w:val="a6"/>
        <w:spacing w:after="120"/>
        <w:ind w:left="426"/>
        <w:jc w:val="both"/>
      </w:pPr>
    </w:p>
    <w:p w:rsidR="003B5B49" w:rsidRDefault="003B5B49" w:rsidP="00743A60">
      <w:pPr>
        <w:pStyle w:val="a6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</w:pPr>
      <w:r>
        <w:lastRenderedPageBreak/>
        <w:t xml:space="preserve">Раздел </w:t>
      </w:r>
      <w:r w:rsidR="00743A60">
        <w:t>5</w:t>
      </w:r>
      <w:r>
        <w:t xml:space="preserve"> «</w:t>
      </w:r>
      <w:r w:rsidR="00743A60">
        <w:t xml:space="preserve">Информация по ресурсному обеспечению муниципальной программы» </w:t>
      </w:r>
      <w:r w:rsidR="00B034FF">
        <w:t>изложить в новой редакции</w:t>
      </w:r>
      <w:r w:rsidR="00642BCD">
        <w:t>:</w:t>
      </w:r>
    </w:p>
    <w:p w:rsidR="00642BCD" w:rsidRDefault="00642BCD" w:rsidP="00642BCD">
      <w:pPr>
        <w:pStyle w:val="a6"/>
        <w:tabs>
          <w:tab w:val="left" w:pos="426"/>
        </w:tabs>
        <w:spacing w:after="120"/>
        <w:ind w:left="0"/>
        <w:jc w:val="both"/>
      </w:pPr>
      <w:r>
        <w:t>Общий объем финансирования муниципальной про</w:t>
      </w:r>
      <w:r w:rsidR="00AA7EE8">
        <w:t>граммы с 2022 по 2024 годы сост</w:t>
      </w:r>
      <w:r>
        <w:t>авляет: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>2022 г. – 2</w:t>
      </w:r>
      <w:r w:rsidR="00911D98">
        <w:t xml:space="preserve"> </w:t>
      </w:r>
      <w:r>
        <w:t>522,9 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>2023 г. – 3</w:t>
      </w:r>
      <w:r w:rsidR="00911D98">
        <w:t xml:space="preserve"> </w:t>
      </w:r>
      <w:r>
        <w:t>096,2 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2024 г. – </w:t>
      </w:r>
      <w:r w:rsidR="00911D98">
        <w:t xml:space="preserve">3 225,72 </w:t>
      </w:r>
      <w:r>
        <w:t>тыс. руб.</w:t>
      </w:r>
    </w:p>
    <w:p w:rsidR="00AA7EE8" w:rsidRDefault="00AA7EE8" w:rsidP="00642BCD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1.3. </w:t>
      </w:r>
      <w:r w:rsidR="00313AAD">
        <w:t>Приложение № 2 «Ресурсное обеспечение реализации муниципальной программы «Управление и распоряжение муниципальным имуществом  в СП «Поселок Детчино» на 2022 -2024 годы» изложить в редакции к настоящему Постановлению.</w:t>
      </w:r>
    </w:p>
    <w:p w:rsidR="003B5B49" w:rsidRPr="004E6593" w:rsidRDefault="003B5B49" w:rsidP="003B5B49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2. </w:t>
      </w:r>
      <w:r w:rsidRPr="004E6593">
        <w:t>Настоящее Постановление вступает в силу с момента подписания и распространяет свое действие на правоотношения, возникшие с 01.01.202</w:t>
      </w:r>
      <w:r w:rsidR="00AA7EE8">
        <w:t>4</w:t>
      </w:r>
      <w:r w:rsidRPr="004E6593">
        <w:t xml:space="preserve"> года, подлежит </w:t>
      </w:r>
      <w:r w:rsidR="00AA7EE8">
        <w:t xml:space="preserve">опубликованию (обнародованию) и </w:t>
      </w:r>
      <w:r w:rsidRPr="004E6593">
        <w:t>размещению</w:t>
      </w:r>
      <w:r w:rsidR="00AA7EE8">
        <w:t xml:space="preserve"> </w:t>
      </w:r>
      <w:r w:rsidRPr="004E6593">
        <w:t>на официальном сайте администрации сельского поселения «Поселок Детчино»</w:t>
      </w:r>
      <w:r w:rsidR="00AA7EE8">
        <w:t xml:space="preserve"> в сети интернет</w:t>
      </w:r>
      <w:r w:rsidRPr="004E6593">
        <w:t>.</w:t>
      </w:r>
    </w:p>
    <w:p w:rsidR="003B5B49" w:rsidRDefault="003B5B49" w:rsidP="003B5B49">
      <w:pPr>
        <w:jc w:val="both"/>
      </w:pPr>
    </w:p>
    <w:p w:rsidR="00743A60" w:rsidRDefault="00743A60" w:rsidP="003B5B49">
      <w:pPr>
        <w:jc w:val="both"/>
      </w:pPr>
    </w:p>
    <w:p w:rsidR="003B5B49" w:rsidRDefault="003B5B49" w:rsidP="003B5B49">
      <w:pPr>
        <w:jc w:val="both"/>
      </w:pPr>
    </w:p>
    <w:p w:rsidR="003F53A0" w:rsidRPr="004E6593" w:rsidRDefault="003F53A0" w:rsidP="004E6593">
      <w:pPr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B36CD9" w:rsidRPr="00F95E8C" w:rsidRDefault="003F53A0" w:rsidP="00F95E8C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="00F95E8C">
        <w:t xml:space="preserve">            </w:t>
      </w: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911D98" w:rsidRDefault="00911D98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911D98" w:rsidRDefault="00911D98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911D98" w:rsidRDefault="00911D98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Default="00700623" w:rsidP="00743A60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AA7EE8">
        <w:t xml:space="preserve">            </w:t>
      </w:r>
      <w:r w:rsidR="00743A60">
        <w:t xml:space="preserve">  </w:t>
      </w:r>
      <w:r w:rsidRPr="0066048B">
        <w:t xml:space="preserve">№ </w:t>
      </w:r>
      <w:r w:rsidR="00AA7EE8">
        <w:t>266</w:t>
      </w:r>
      <w:r w:rsidRPr="0066048B">
        <w:t xml:space="preserve"> от «</w:t>
      </w:r>
      <w:r w:rsidR="00743A60">
        <w:t>1</w:t>
      </w:r>
      <w:r w:rsidR="00AA7EE8">
        <w:t>6</w:t>
      </w:r>
      <w:r w:rsidRPr="0066048B">
        <w:t>»</w:t>
      </w:r>
      <w:r w:rsidR="00AA7EE8">
        <w:t xml:space="preserve"> декабря </w:t>
      </w:r>
      <w:r w:rsidRPr="0066048B">
        <w:t xml:space="preserve"> 202</w:t>
      </w:r>
      <w:r w:rsidR="00AA7EE8">
        <w:t>1</w:t>
      </w:r>
      <w:r w:rsidRPr="0066048B">
        <w:t xml:space="preserve"> г.</w:t>
      </w:r>
    </w:p>
    <w:p w:rsidR="00AA7EE8" w:rsidRDefault="00AA7EE8" w:rsidP="00AA7EE8">
      <w:pPr>
        <w:autoSpaceDE w:val="0"/>
        <w:autoSpaceDN w:val="0"/>
        <w:adjustRightInd w:val="0"/>
        <w:jc w:val="right"/>
        <w:outlineLvl w:val="0"/>
      </w:pPr>
      <w:proofErr w:type="gramStart"/>
      <w:r w:rsidRPr="00642BCD">
        <w:t>(ред. от 17.11.2022 № 196, от 10.07.2023 № 130,</w:t>
      </w:r>
      <w:proofErr w:type="gramEnd"/>
    </w:p>
    <w:p w:rsidR="00AB2EC4" w:rsidRDefault="00AA7EE8" w:rsidP="00AA7EE8">
      <w:pPr>
        <w:autoSpaceDE w:val="0"/>
        <w:autoSpaceDN w:val="0"/>
        <w:adjustRightInd w:val="0"/>
        <w:jc w:val="right"/>
        <w:outlineLvl w:val="0"/>
      </w:pPr>
      <w:r w:rsidRPr="00642BCD">
        <w:t xml:space="preserve"> от 25.09.2023 № 175</w:t>
      </w:r>
      <w:r w:rsidR="00AB2EC4">
        <w:t xml:space="preserve">, </w:t>
      </w:r>
      <w:r w:rsidR="00AB2EC4" w:rsidRPr="00AB2EC4">
        <w:t>от 27.11.2023 № 231</w:t>
      </w:r>
      <w:r w:rsidR="00AB2EC4">
        <w:t xml:space="preserve">, </w:t>
      </w:r>
    </w:p>
    <w:p w:rsidR="00AA7EE8" w:rsidRPr="002F7744" w:rsidRDefault="00AB2EC4" w:rsidP="00AA7EE8">
      <w:pPr>
        <w:autoSpaceDE w:val="0"/>
        <w:autoSpaceDN w:val="0"/>
        <w:adjustRightInd w:val="0"/>
        <w:jc w:val="right"/>
        <w:outlineLvl w:val="0"/>
      </w:pPr>
      <w:r>
        <w:t>от 15.11.2024 № 193</w:t>
      </w:r>
      <w:r w:rsidR="00AA7EE8" w:rsidRPr="00642BCD">
        <w:t>)</w:t>
      </w: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743A60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743A60" w:rsidRDefault="00A475A2" w:rsidP="00743A60">
      <w:pPr>
        <w:tabs>
          <w:tab w:val="left" w:pos="7605"/>
        </w:tabs>
        <w:jc w:val="center"/>
        <w:rPr>
          <w:b/>
          <w:sz w:val="28"/>
          <w:szCs w:val="28"/>
        </w:rPr>
      </w:pPr>
      <w:r w:rsidRPr="00743A60">
        <w:rPr>
          <w:b/>
          <w:sz w:val="28"/>
          <w:szCs w:val="28"/>
        </w:rPr>
        <w:t>«</w:t>
      </w:r>
      <w:r w:rsidR="00743A60" w:rsidRPr="00743A60">
        <w:rPr>
          <w:b/>
          <w:sz w:val="28"/>
          <w:szCs w:val="28"/>
        </w:rPr>
        <w:t>Управление и распоряжение муниципальным имуществом в сельском поселении «Поселок Детчино» на 2022-2024 годы</w:t>
      </w:r>
      <w:r w:rsidRPr="00743A60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lastRenderedPageBreak/>
        <w:t>ПАСПОРТ ПРОГРАММЫ</w:t>
      </w:r>
    </w:p>
    <w:p w:rsid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«Управление и распоряжение муниципальным имуществом 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B1E5A">
        <w:rPr>
          <w:b/>
        </w:rPr>
        <w:t xml:space="preserve">в </w:t>
      </w:r>
      <w:r>
        <w:rPr>
          <w:b/>
        </w:rPr>
        <w:t>с</w:t>
      </w:r>
      <w:r w:rsidRPr="00AB1E5A">
        <w:rPr>
          <w:b/>
        </w:rPr>
        <w:t>ельском</w:t>
      </w:r>
      <w:r>
        <w:rPr>
          <w:b/>
        </w:rPr>
        <w:t xml:space="preserve"> </w:t>
      </w:r>
      <w:r w:rsidRPr="00AB1E5A">
        <w:rPr>
          <w:b/>
        </w:rPr>
        <w:t>поселении «Поселок Детчино»</w:t>
      </w:r>
      <w:r w:rsidR="00102370">
        <w:rPr>
          <w:b/>
        </w:rPr>
        <w:t xml:space="preserve"> </w:t>
      </w:r>
      <w:r w:rsidRPr="00AB1E5A">
        <w:rPr>
          <w:b/>
        </w:rPr>
        <w:t>на 2022-2024 годы»</w:t>
      </w:r>
    </w:p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5647"/>
      </w:tblGrid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936" w:type="dxa"/>
          </w:tcPr>
          <w:p w:rsidR="00AB1E5A" w:rsidRPr="00AB1E5A" w:rsidRDefault="00AB1E5A" w:rsidP="00AB1E5A">
            <w:pPr>
              <w:autoSpaceDE w:val="0"/>
              <w:autoSpaceDN w:val="0"/>
              <w:adjustRightInd w:val="0"/>
              <w:spacing w:line="276" w:lineRule="auto"/>
            </w:pPr>
            <w:r w:rsidRPr="00AB1E5A">
              <w:t>Муниципальная программа «Управление и распоряжение муниципальным имуществом в сельском поселении «Поселок Детчино»  на 2022-2024 годы»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widowControl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2022-2024 год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поселения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 программы 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Поселковая администрация сельского поселения «Поселок Детчино»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5936" w:type="dxa"/>
          </w:tcPr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учета и использования муниципального имущества, принадлежащего на праве собственности сельскому поселению «Поселок Детчино»;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распоряжения муниципальным имуществом;   </w:t>
            </w:r>
          </w:p>
          <w:p w:rsidR="00AB1E5A" w:rsidRPr="00AB1E5A" w:rsidRDefault="00AB1E5A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условий для пополнения местного бюджета от использования имущества                          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36" w:type="dxa"/>
          </w:tcPr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Инвентаризация, паспортизация и оформление бесхозяйного имущества.       </w:t>
            </w:r>
          </w:p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Подготовка технической документации, оценка муниципального имущества для заключения договоров аренды, а также оценка имущества, подлежащего приватизации.</w:t>
            </w:r>
          </w:p>
          <w:p w:rsidR="00AB1E5A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Межевание земельных участков и постановка на кадастровый учет.</w:t>
            </w:r>
          </w:p>
          <w:p w:rsid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E5A" w:rsidRPr="00AB1E5A">
              <w:rPr>
                <w:rFonts w:ascii="Times New Roman" w:hAnsi="Times New Roman" w:cs="Times New Roman"/>
                <w:sz w:val="24"/>
                <w:szCs w:val="24"/>
              </w:rPr>
              <w:t>. Приватизация муниципального имущества (включая земельные участки) путем проведения аукционов.</w:t>
            </w:r>
          </w:p>
          <w:p w:rsidR="00AC66CB" w:rsidRPr="00AB1E5A" w:rsidRDefault="00AC66CB" w:rsidP="008D47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Содержание имущества, находящегося в  казне МО, в том числе оплата коммунальных услуг и охрана общего имущества, соразмерно доле муниципальных жилых и не жилых помещений расположенных в них. 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поселения: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>,8 тыс.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B2EC4">
              <w:rPr>
                <w:rFonts w:ascii="Times New Roman" w:hAnsi="Times New Roman" w:cs="Times New Roman"/>
                <w:sz w:val="24"/>
                <w:szCs w:val="24"/>
              </w:rPr>
              <w:t xml:space="preserve"> 096,2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B1E5A" w:rsidRPr="00AB1E5A" w:rsidRDefault="00AB1E5A" w:rsidP="00AB2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EC4">
              <w:rPr>
                <w:rFonts w:ascii="Times New Roman" w:hAnsi="Times New Roman" w:cs="Times New Roman"/>
                <w:sz w:val="24"/>
                <w:szCs w:val="24"/>
              </w:rPr>
              <w:t>3 225,72</w:t>
            </w:r>
            <w:r w:rsidR="008D472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5936" w:type="dxa"/>
          </w:tcPr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Эффективность реализации  муниципальной программы путем  увеличения доходов от использования муниципального имущества: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2022 г 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 xml:space="preserve">2023 г.- 3%, </w:t>
            </w:r>
          </w:p>
          <w:p w:rsidR="00AB1E5A" w:rsidRPr="00AB1E5A" w:rsidRDefault="00AB1E5A" w:rsidP="005D0455">
            <w:pPr>
              <w:autoSpaceDE w:val="0"/>
              <w:autoSpaceDN w:val="0"/>
              <w:adjustRightInd w:val="0"/>
              <w:jc w:val="both"/>
              <w:outlineLvl w:val="1"/>
            </w:pPr>
            <w:r w:rsidRPr="00AB1E5A">
              <w:t>2024 г - 3 %.</w:t>
            </w:r>
          </w:p>
        </w:tc>
      </w:tr>
      <w:tr w:rsidR="00AB1E5A" w:rsidRPr="00AB1E5A" w:rsidTr="00AB1E5A">
        <w:tc>
          <w:tcPr>
            <w:tcW w:w="3969" w:type="dxa"/>
            <w:vAlign w:val="center"/>
          </w:tcPr>
          <w:p w:rsidR="00AB1E5A" w:rsidRPr="00AB1E5A" w:rsidRDefault="00AB1E5A" w:rsidP="00AB1E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36" w:type="dxa"/>
          </w:tcPr>
          <w:p w:rsidR="00AB1E5A" w:rsidRPr="00AB1E5A" w:rsidRDefault="00AB1E5A" w:rsidP="001570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5A">
              <w:rPr>
                <w:rFonts w:ascii="Times New Roman" w:hAnsi="Times New Roman" w:cs="Times New Roman"/>
                <w:sz w:val="24"/>
                <w:szCs w:val="24"/>
              </w:rPr>
              <w:t>Пополнение бюджета сельского поселения «Поселок Детчино» путем эффективного использования муниципального имущества</w:t>
            </w:r>
          </w:p>
        </w:tc>
      </w:tr>
    </w:tbl>
    <w:p w:rsidR="00AB1E5A" w:rsidRPr="00AB1E5A" w:rsidRDefault="00AB1E5A" w:rsidP="00AB1E5A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AB2EC4" w:rsidRDefault="00AB2EC4" w:rsidP="00451ADE">
      <w:pPr>
        <w:autoSpaceDE w:val="0"/>
        <w:autoSpaceDN w:val="0"/>
        <w:adjustRightInd w:val="0"/>
        <w:outlineLvl w:val="1"/>
        <w:rPr>
          <w:b/>
        </w:rPr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</w:pPr>
      <w:r w:rsidRPr="00AB1E5A">
        <w:rPr>
          <w:b/>
        </w:rPr>
        <w:lastRenderedPageBreak/>
        <w:t>Раздел 1.  Общая характеристика текущего состояния соответствующей сферы социально-экономического развития сельского поселения «Поселок Детчино»</w:t>
      </w:r>
    </w:p>
    <w:p w:rsidR="00AB1E5A" w:rsidRPr="00AB1E5A" w:rsidRDefault="00AB1E5A" w:rsidP="00451ADE">
      <w:pPr>
        <w:autoSpaceDE w:val="0"/>
        <w:autoSpaceDN w:val="0"/>
        <w:adjustRightInd w:val="0"/>
        <w:jc w:val="both"/>
        <w:outlineLvl w:val="1"/>
      </w:pPr>
      <w:r w:rsidRPr="00AB1E5A"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сельского поселения «Поселок Детчино. Управление муниципальной собственностью предполагает решение вопросов местного значения поселения,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себя: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 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«Поселок Детчино», оформленные в бесхозяйные объекты (сети наружного освещения, дороги, проезды, внешние системы отопления, горячего водоснабжения, холодной воды и канализации, объекты коммунальной инфраструктуры), на земельные участки, которые в соответствии с действующим  законодательством относятся к муниципальной собственности сельского поселения «Поселок Детчино».  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Для выполнения указанных процедур необходимо изготовить техническую документацию (технические и кадастровые паспорта) на объекты, а также получить кадастровые выписки, кадастровые паспорта земельных участков и кадастровые планы территорий,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картографии, провести межевание земельных участков.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AB1E5A">
        <w:t>В целях эффективного распоряжения муниципальным имуществом, а также в целях пополнения доходной части бюджета сельского поселения, для проведения процедур по продаже и сдаче в аренду муниципального имущества -  необходимо проведение оценки рыночной стоимости объектов, предполагаемых к продаже или передаче в аренду, также необходима оценка объектов оформленных из бесхозяйных для постановки на баланс.</w:t>
      </w:r>
      <w:proofErr w:type="gramEnd"/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2. Сроки и этапы реализации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      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 либо для постановки на баланс планируется провести в 2022-2024 годах.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Получение кадастровых выписок, кадастровых паспортов земельных участков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инвентаризации земель городского поселения и межевание земельных участков планируется провести в 2022-2024 годах. </w:t>
      </w:r>
    </w:p>
    <w:p w:rsidR="001550D6" w:rsidRDefault="001550D6" w:rsidP="00C55B2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3. Цели муниципальной программы</w:t>
      </w:r>
    </w:p>
    <w:p w:rsidR="00AB1E5A" w:rsidRPr="00AB1E5A" w:rsidRDefault="00451ADE" w:rsidP="00451ADE">
      <w:pPr>
        <w:autoSpaceDE w:val="0"/>
        <w:autoSpaceDN w:val="0"/>
        <w:adjustRightInd w:val="0"/>
        <w:jc w:val="both"/>
        <w:outlineLvl w:val="1"/>
      </w:pPr>
      <w:r>
        <w:t xml:space="preserve">      </w:t>
      </w:r>
      <w:r w:rsidR="00AB1E5A" w:rsidRPr="00AB1E5A">
        <w:t>Основными целями   муниципальной программы являются: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1. Повышение эффективности учета и использования муниципального имущества, принадлежащего на праве собственности  сельскому поселению «Поселок Детчино»;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2. Повышение эффективности управления и распоряжения муниципальным имуществом;  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3. Обеспечение условий для пополнения местного бюджета от использования имущества.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Для достижения поставленных стратегических целей необходима реализация следующих мероприятий: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lastRenderedPageBreak/>
        <w:t xml:space="preserve">-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осуществление финансирования работ по изготовлению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 по Калужской области;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осуществление финансирования работ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в соответствии с действующим законодательством, также оценка необходима для постановки объектов на баланс;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получение кадастровых выписок, кадастровых паспортов земельных участков,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области, а также для проведения инвентаризации земель сельского поселения;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-межевание земельных участков.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</w:p>
    <w:p w:rsidR="00AB1E5A" w:rsidRPr="00AB1E5A" w:rsidRDefault="00AB1E5A" w:rsidP="00451ADE">
      <w:pPr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4. Задачи муниципальной программы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 целях эффективного управления и распоряжения муниципальным имуществом в границах поселения, пополнения доходной части бюджета за счет увеличения поступления денежных сре</w:t>
      </w:r>
      <w:proofErr w:type="gramStart"/>
      <w:r w:rsidRPr="00AB1E5A">
        <w:t>дств в в</w:t>
      </w:r>
      <w:proofErr w:type="gramEnd"/>
      <w:r w:rsidRPr="00AB1E5A">
        <w:t xml:space="preserve">иде доходов от арендной платы за пользование имуществом, находящимся в муниципальной собственности, а также в виде налога на имущество физических лиц -  существует необходимость выполнения таких задач, как: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 Изготовление технической документации на объекты муниципального имущества для последующей регистрации права муниципальной собственности планируется реализовать в 2022-2024 годах. Срок реализации обусловлен количеством объектов, запланированных к регистрации права муниципальной собственности.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proofErr w:type="gramStart"/>
      <w:r w:rsidRPr="00AB1E5A">
        <w:t>-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аукционов, так как при заключении или изменении договора аренды размер арендной платы устанавливается на основании ее рыночной стоимости, определенной оценщиком в соответствии с Федеральным законом от 29.07.1998 № 135-ФЗ «Об оценочной деятельности в Российской Федерации».</w:t>
      </w:r>
      <w:proofErr w:type="gramEnd"/>
      <w:r w:rsidRPr="00AB1E5A">
        <w:t xml:space="preserve"> Срок реализации обусловлен необходимостью продажи либо сдачи в аренду таких объектов, путем проведения конкурсов или аукционов. Планирование продажи, либо сдачи в аренду объектов - осуществляется в 2022-2024 годах;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- Получение кадастровых выписок, кадастровых паспортов земельных участков и кадастровых планов территорий, а также межевание земельных участков необходимо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 по Калужской области в соответствии с Федеральным законом от 25.10.2001 № 137-ФЗ «О введении в действие Земельного кодекса Российской Федерации, постановлением Правительства Российской Федерации от 14.04.2016  </w:t>
      </w:r>
      <w:proofErr w:type="gramStart"/>
      <w:r w:rsidRPr="00AB1E5A">
        <w:t xml:space="preserve">( </w:t>
      </w:r>
      <w:proofErr w:type="gramEnd"/>
      <w:r w:rsidRPr="00AB1E5A">
        <w:t>в ред</w:t>
      </w:r>
      <w:proofErr w:type="gramStart"/>
      <w:r w:rsidRPr="00AB1E5A">
        <w:t>.о</w:t>
      </w:r>
      <w:proofErr w:type="gramEnd"/>
      <w:r w:rsidRPr="00AB1E5A">
        <w:t xml:space="preserve">т 14.01.2021 г.)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землю», а также для проведения инвентаризации земель сельского поселения «Поселок Детчино». Срок реализации обусловлен необходимостью реализации указанных мероприятий в период 2022-2024 годах.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>Все перечисленные задачи соответствуют компетенции муниципального заказчика программы и являются потенциально достижимыми.</w:t>
      </w:r>
    </w:p>
    <w:p w:rsidR="00AB1E5A" w:rsidRPr="00AB1E5A" w:rsidRDefault="00AB1E5A" w:rsidP="00C55B24">
      <w:pPr>
        <w:autoSpaceDE w:val="0"/>
        <w:autoSpaceDN w:val="0"/>
        <w:adjustRightInd w:val="0"/>
        <w:jc w:val="center"/>
        <w:outlineLvl w:val="1"/>
      </w:pPr>
    </w:p>
    <w:p w:rsidR="00AB1E5A" w:rsidRPr="00AB1E5A" w:rsidRDefault="00AB1E5A" w:rsidP="00451ADE">
      <w:pPr>
        <w:tabs>
          <w:tab w:val="left" w:pos="4350"/>
        </w:tabs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5. Информация по ресурсному обеспечению</w:t>
      </w:r>
      <w:r w:rsidR="00451ADE">
        <w:rPr>
          <w:b/>
        </w:rPr>
        <w:t xml:space="preserve"> </w:t>
      </w:r>
      <w:r w:rsidRPr="00AB1E5A">
        <w:rPr>
          <w:b/>
        </w:rPr>
        <w:t>муниципальной программы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Ресурсное обеспечение муниципальной программы осуществляется за счет средств бюджета сельского поселения «Поселок Детчино» в объемах, предусмотренных муниципальной программой и бюджетом  сельского поселения на очередной финансовый год и плановый период. 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ind w:firstLine="708"/>
        <w:jc w:val="both"/>
        <w:outlineLvl w:val="1"/>
      </w:pPr>
      <w:r w:rsidRPr="00AB1E5A">
        <w:t>Общий объем финансирования муниципальной программы с 2022 по 2024 годы составляет:</w:t>
      </w:r>
    </w:p>
    <w:p w:rsidR="00AB2EC4" w:rsidRDefault="00AB2EC4" w:rsidP="00AB2EC4">
      <w:pPr>
        <w:pStyle w:val="a6"/>
        <w:tabs>
          <w:tab w:val="left" w:pos="426"/>
        </w:tabs>
        <w:spacing w:after="120"/>
        <w:ind w:left="0"/>
        <w:jc w:val="both"/>
      </w:pPr>
      <w:r>
        <w:t>2022 г. – 2 522,9 тыс. руб.</w:t>
      </w:r>
    </w:p>
    <w:p w:rsidR="00AB2EC4" w:rsidRDefault="00AB2EC4" w:rsidP="00AB2EC4">
      <w:pPr>
        <w:pStyle w:val="a6"/>
        <w:tabs>
          <w:tab w:val="left" w:pos="426"/>
        </w:tabs>
        <w:spacing w:after="120"/>
        <w:ind w:left="0"/>
        <w:jc w:val="both"/>
      </w:pPr>
      <w:r>
        <w:t>2023 г. – 3 096,2 тыс. руб.</w:t>
      </w:r>
    </w:p>
    <w:p w:rsidR="00AB2EC4" w:rsidRDefault="00AB2EC4" w:rsidP="00AB2EC4">
      <w:pPr>
        <w:pStyle w:val="a6"/>
        <w:tabs>
          <w:tab w:val="left" w:pos="426"/>
        </w:tabs>
        <w:spacing w:after="120"/>
        <w:ind w:left="0"/>
        <w:jc w:val="both"/>
      </w:pPr>
      <w:r>
        <w:t>2024 г. – 3 225,72 тыс. руб.</w:t>
      </w:r>
    </w:p>
    <w:p w:rsidR="00AB1E5A" w:rsidRPr="00AB1E5A" w:rsidRDefault="00AB1E5A" w:rsidP="00C55B24">
      <w:pPr>
        <w:tabs>
          <w:tab w:val="left" w:pos="4350"/>
        </w:tabs>
        <w:autoSpaceDE w:val="0"/>
        <w:autoSpaceDN w:val="0"/>
        <w:adjustRightInd w:val="0"/>
        <w:outlineLvl w:val="1"/>
      </w:pPr>
    </w:p>
    <w:p w:rsidR="00AB1E5A" w:rsidRPr="00AB1E5A" w:rsidRDefault="00AB1E5A" w:rsidP="00451ADE">
      <w:pPr>
        <w:tabs>
          <w:tab w:val="left" w:pos="4350"/>
        </w:tabs>
        <w:autoSpaceDE w:val="0"/>
        <w:autoSpaceDN w:val="0"/>
        <w:adjustRightInd w:val="0"/>
        <w:outlineLvl w:val="1"/>
        <w:rPr>
          <w:b/>
        </w:rPr>
      </w:pPr>
      <w:r w:rsidRPr="00AB1E5A">
        <w:rPr>
          <w:b/>
        </w:rPr>
        <w:t>Раздел 6. Целевые индикаторы и методика оценки эффективности муниципальной программы  «Управление и распоряжение муниципальным имуществом сельского поселения «Поселок Детчино» на 2022-2024 годы»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</w:pPr>
      <w:r w:rsidRPr="00AB1E5A">
        <w:t xml:space="preserve">Целевые индикаторы и показатели   муниципальной программы: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 xml:space="preserve">увеличение доходов от использования муниципального имущества: </w:t>
      </w:r>
    </w:p>
    <w:p w:rsidR="00AB1E5A" w:rsidRPr="00AB1E5A" w:rsidRDefault="00AB1E5A" w:rsidP="00C55B24">
      <w:pPr>
        <w:autoSpaceDE w:val="0"/>
        <w:autoSpaceDN w:val="0"/>
        <w:adjustRightInd w:val="0"/>
        <w:jc w:val="both"/>
        <w:outlineLvl w:val="1"/>
      </w:pPr>
      <w:r w:rsidRPr="00AB1E5A">
        <w:t>2022 г – 3%, 2023 г.- 3%, 2024 г — 3 %.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AB1E5A">
        <w:rPr>
          <w:color w:val="000000"/>
          <w:lang w:eastAsia="ar-SA"/>
        </w:rPr>
        <w:t xml:space="preserve">Оценка эффективности выполнения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проводится для получения оперативной информации о ходе и промежуточных результатах достижения цели, решения задач и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</w:t>
      </w:r>
      <w:r w:rsidRPr="00AB1E5A">
        <w:rPr>
          <w:lang w:eastAsia="ar-SA"/>
        </w:rPr>
        <w:t xml:space="preserve">муниципальную </w:t>
      </w:r>
      <w:r w:rsidRPr="00AB1E5A">
        <w:rPr>
          <w:color w:val="000000"/>
          <w:lang w:eastAsia="ar-SA"/>
        </w:rPr>
        <w:t>программу.</w:t>
      </w:r>
    </w:p>
    <w:p w:rsidR="00AB1E5A" w:rsidRPr="00AB1E5A" w:rsidRDefault="00AB1E5A" w:rsidP="00C55B24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AB1E5A">
        <w:rPr>
          <w:color w:val="000000"/>
          <w:lang w:eastAsia="ar-SA"/>
        </w:rPr>
        <w:t xml:space="preserve">Периодичность оценки эффективности реализации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 xml:space="preserve">программы определяется периодичностью сбора информации в ходе проведения мониторинга достижения показателей, выполнения мероприятий </w:t>
      </w:r>
      <w:r w:rsidRPr="00AB1E5A">
        <w:rPr>
          <w:lang w:eastAsia="ar-SA"/>
        </w:rPr>
        <w:t xml:space="preserve">муниципальной </w:t>
      </w:r>
      <w:r w:rsidRPr="00AB1E5A">
        <w:rPr>
          <w:color w:val="000000"/>
          <w:lang w:eastAsia="ar-SA"/>
        </w:rPr>
        <w:t>программы</w:t>
      </w:r>
      <w:r w:rsidRPr="00AB1E5A">
        <w:rPr>
          <w:lang w:eastAsia="ar-SA"/>
        </w:rPr>
        <w:t>, поступления и расходования предусмотренных муниципальной программой финансовых средств.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</w:t>
      </w:r>
      <w:r w:rsidRPr="00AB1E5A">
        <w:rPr>
          <w:color w:val="FF0000"/>
          <w:lang w:eastAsia="ar-SA"/>
        </w:rPr>
        <w:t xml:space="preserve"> </w:t>
      </w:r>
      <w:r w:rsidRPr="00AB1E5A">
        <w:rPr>
          <w:lang w:eastAsia="ar-SA"/>
        </w:rPr>
        <w:t xml:space="preserve">ее мероприятий. </w:t>
      </w:r>
    </w:p>
    <w:p w:rsidR="00AB1E5A" w:rsidRPr="00AB1E5A" w:rsidRDefault="00AB1E5A" w:rsidP="00C55B24">
      <w:pPr>
        <w:widowControl w:val="0"/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Эффективность реализации муниципальной программы оценивается как степень фактического достижения целевых показателей по следующей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</w:p>
    <w:p w:rsidR="00AB1E5A" w:rsidRPr="00AB1E5A" w:rsidRDefault="007F32F5" w:rsidP="00C55B24">
      <w:pPr>
        <w:suppressAutoHyphens/>
        <w:jc w:val="both"/>
        <w:rPr>
          <w:lang w:eastAsia="ar-SA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75pt;margin-top:.3pt;width:416.1pt;height:15.1pt;z-index:251660288;mso-wrap-distance-left:9.05pt;mso-wrap-distance-right:9.05pt" stroked="f">
            <v:fill color2="black"/>
            <v:textbox style="mso-next-textbox:#_x0000_s1027" inset="0,0,0,0">
              <w:txbxContent>
                <w:p w:rsidR="00AB1E5A" w:rsidRDefault="00AB1E5A" w:rsidP="00AB1E5A">
                  <w:pPr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 xml:space="preserve">              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-Iп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pacing w:val="-6"/>
                      <w:sz w:val="28"/>
                      <w:szCs w:val="28"/>
                    </w:rPr>
                    <w:t>х100%+(Iф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spacing w:val="-6"/>
                      <w:sz w:val="28"/>
                      <w:szCs w:val="28"/>
                    </w:rPr>
                    <w:t>х100%+ …+(I</w:t>
                  </w:r>
                  <w:proofErr w:type="gramStart"/>
                  <w:r>
                    <w:rPr>
                      <w:spacing w:val="-6"/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– 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)/Iп</w:t>
                  </w:r>
                  <w:r>
                    <w:rPr>
                      <w:spacing w:val="-6"/>
                      <w:sz w:val="28"/>
                      <w:szCs w:val="28"/>
                      <w:vertAlign w:val="subscript"/>
                    </w:rPr>
                    <w:t>n</w:t>
                  </w:r>
                  <w:r>
                    <w:rPr>
                      <w:spacing w:val="-6"/>
                      <w:sz w:val="28"/>
                      <w:szCs w:val="28"/>
                    </w:rPr>
                    <w:t>х100%</w:t>
                  </w:r>
                </w:p>
              </w:txbxContent>
            </v:textbox>
          </v:shape>
        </w:pict>
      </w:r>
      <w:r w:rsidR="001550D6">
        <w:rPr>
          <w:lang w:eastAsia="ar-SA"/>
        </w:rPr>
        <w:t xml:space="preserve">            </w:t>
      </w:r>
      <w:r w:rsidR="001550D6" w:rsidRPr="00AB1E5A">
        <w:rPr>
          <w:lang w:eastAsia="ar-SA"/>
        </w:rPr>
        <w:t>Е</w:t>
      </w:r>
    </w:p>
    <w:p w:rsidR="001550D6" w:rsidRDefault="001550D6" w:rsidP="00C55B24">
      <w:pPr>
        <w:suppressAutoHyphens/>
        <w:ind w:left="708"/>
        <w:jc w:val="both"/>
        <w:rPr>
          <w:lang w:eastAsia="ar-SA"/>
        </w:rPr>
      </w:pPr>
      <w:r>
        <w:rPr>
          <w:lang w:eastAsia="ar-SA"/>
        </w:rPr>
        <w:t>––          =             –––––––––––––––––––––––––––––––––––––––––––––––––––––––––</w:t>
      </w:r>
      <w:r w:rsidR="00AB1E5A" w:rsidRPr="00AB1E5A">
        <w:rPr>
          <w:spacing w:val="-40"/>
          <w:lang w:eastAsia="ar-SA"/>
        </w:rPr>
        <w:t xml:space="preserve">                 </w:t>
      </w:r>
      <w:r>
        <w:rPr>
          <w:lang w:eastAsia="ar-SA"/>
        </w:rPr>
        <w:t xml:space="preserve">       </w:t>
      </w:r>
    </w:p>
    <w:p w:rsidR="00AB1E5A" w:rsidRPr="00AB1E5A" w:rsidRDefault="001550D6" w:rsidP="001550D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</w:t>
      </w:r>
      <w:r w:rsidRPr="00AB1E5A">
        <w:rPr>
          <w:lang w:eastAsia="ar-SA"/>
        </w:rPr>
        <w:t xml:space="preserve">         </w:t>
      </w:r>
      <w:r>
        <w:rPr>
          <w:lang w:eastAsia="ar-SA"/>
        </w:rPr>
        <w:t xml:space="preserve">  </w:t>
      </w:r>
      <w:r w:rsidRPr="00AB1E5A">
        <w:rPr>
          <w:lang w:eastAsia="ar-SA"/>
        </w:rPr>
        <w:t>n</w:t>
      </w:r>
      <w:r w:rsidRPr="001550D6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 </w:t>
      </w:r>
      <w:r w:rsidRPr="00AB1E5A">
        <w:rPr>
          <w:lang w:eastAsia="ar-SA"/>
        </w:rPr>
        <w:t>x 100%,</w:t>
      </w:r>
      <w:r>
        <w:rPr>
          <w:lang w:eastAsia="ar-SA"/>
        </w:rPr>
        <w:t xml:space="preserve">                                                                </w:t>
      </w:r>
    </w:p>
    <w:p w:rsidR="00AB1E5A" w:rsidRPr="00AB1E5A" w:rsidRDefault="001550D6" w:rsidP="00C55B2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B1E5A" w:rsidRPr="00AB1E5A">
        <w:rPr>
          <w:lang w:eastAsia="ar-SA"/>
        </w:rPr>
        <w:t>где</w:t>
      </w:r>
      <w:proofErr w:type="gramStart"/>
      <w:r w:rsidR="00AB1E5A" w:rsidRPr="00AB1E5A">
        <w:rPr>
          <w:lang w:eastAsia="ar-SA"/>
        </w:rPr>
        <w:t xml:space="preserve">   Е</w:t>
      </w:r>
      <w:proofErr w:type="gramEnd"/>
      <w:r w:rsidR="00AB1E5A" w:rsidRPr="00AB1E5A">
        <w:rPr>
          <w:lang w:eastAsia="ar-SA"/>
        </w:rPr>
        <w:t xml:space="preserve"> – эффективность реализации муниципальной программы (процентов);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Iф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значение фактического показателя, достигнутое в ходе реализации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In</w:t>
      </w:r>
      <w:r w:rsidRPr="00AB1E5A">
        <w:rPr>
          <w:vertAlign w:val="subscript"/>
          <w:lang w:eastAsia="ar-SA"/>
        </w:rPr>
        <w:t>1</w:t>
      </w:r>
      <w:r w:rsidRPr="00AB1E5A">
        <w:rPr>
          <w:lang w:eastAsia="ar-SA"/>
        </w:rPr>
        <w:t xml:space="preserve"> – плановое значение показателя, утвержденное муниципальной программой;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n – количество показателей муниципальной программы.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показателя, достигнутого в ходе реализации муниципальной программы, и значением планового показателя в связи с тем, что при положительной динамике фактический показатель должен быть больше планового показателя.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При значении показателя эффективности: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100 процентов – реализация муниципальной программы считается 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менее 100 процентов – реализация муниципальной программы считается неэффективной;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более 100 процентов – реализация муниципальной программы считается наиболее эффективной.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lastRenderedPageBreak/>
        <w:t>Эффективность муниципальной программы (определяется как степень реализации расходных обязательств) рассчитывается по формуле: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 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                 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Э = </w:t>
      </w:r>
      <w:r w:rsidRPr="00AB1E5A">
        <w:rPr>
          <w:spacing w:val="-40"/>
          <w:lang w:eastAsia="ar-SA"/>
        </w:rPr>
        <w:t>-----------------------------</w:t>
      </w:r>
      <w:r w:rsidRPr="00AB1E5A">
        <w:rPr>
          <w:lang w:eastAsia="ar-SA"/>
        </w:rPr>
        <w:t xml:space="preserve"> х 100 %,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    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                             </w:t>
      </w:r>
    </w:p>
    <w:p w:rsidR="00AB1E5A" w:rsidRPr="00AB1E5A" w:rsidRDefault="00AB1E5A" w:rsidP="00C55B24">
      <w:pPr>
        <w:suppressAutoHyphens/>
        <w:jc w:val="both"/>
        <w:rPr>
          <w:lang w:eastAsia="ar-SA"/>
        </w:rPr>
      </w:pPr>
      <w:r w:rsidRPr="00AB1E5A">
        <w:rPr>
          <w:lang w:eastAsia="ar-SA"/>
        </w:rPr>
        <w:t xml:space="preserve">       </w:t>
      </w:r>
      <w:r w:rsidR="001550D6">
        <w:rPr>
          <w:lang w:eastAsia="ar-SA"/>
        </w:rPr>
        <w:t xml:space="preserve">    </w:t>
      </w:r>
      <w:r w:rsidRPr="00AB1E5A">
        <w:rPr>
          <w:lang w:eastAsia="ar-SA"/>
        </w:rPr>
        <w:t>где</w:t>
      </w:r>
      <w:proofErr w:type="gramStart"/>
      <w:r w:rsidRPr="00AB1E5A">
        <w:rPr>
          <w:lang w:eastAsia="ar-SA"/>
        </w:rPr>
        <w:t xml:space="preserve"> Э</w:t>
      </w:r>
      <w:proofErr w:type="gramEnd"/>
      <w:r w:rsidRPr="00AB1E5A">
        <w:rPr>
          <w:lang w:eastAsia="ar-SA"/>
        </w:rPr>
        <w:t xml:space="preserve"> – эффективность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ф</w:t>
      </w:r>
      <w:r w:rsidRPr="00AB1E5A">
        <w:rPr>
          <w:lang w:eastAsia="ar-SA"/>
        </w:rPr>
        <w:t xml:space="preserve"> – фактическое использование средств;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Ф</w:t>
      </w:r>
      <w:r w:rsidRPr="00AB1E5A">
        <w:rPr>
          <w:vertAlign w:val="subscript"/>
          <w:lang w:eastAsia="ar-SA"/>
        </w:rPr>
        <w:t>п</w:t>
      </w:r>
      <w:r w:rsidRPr="00AB1E5A">
        <w:rPr>
          <w:lang w:eastAsia="ar-SA"/>
        </w:rPr>
        <w:t xml:space="preserve"> – планируемое использование средств.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 ходе проведения оценки эффективности муниципальной программы учитывается следующее: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соответствие произведенных расходов установленным расходным полномочиям ответственного исполнителя муниципальной программы;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возникновение экономии бюджетных ассигнований на реализацию муниципальной программы, в том числе и в результате проведенных конкурсных процедур;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перераспределение бюджетных ассигнований между мероприятиями муниципальной программы (с указанием количества и причин);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соотношение степени достижения целей муниципальной программы с периодом времени, затраченным на их достижение;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предложения ответственного исполнителя муниципальной программы о достижении наилучших результатов с использованием наименьших затрат;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 xml:space="preserve">объем привлеченных средств местного бюджета, в том числе доноров, на реализацию мероприятий муниципальной программы, направленных на </w:t>
      </w:r>
      <w:proofErr w:type="gramStart"/>
      <w:r w:rsidRPr="00AB1E5A">
        <w:rPr>
          <w:lang w:eastAsia="ar-SA"/>
        </w:rPr>
        <w:t>со</w:t>
      </w:r>
      <w:proofErr w:type="gramEnd"/>
      <w:r w:rsidRPr="00AB1E5A">
        <w:rPr>
          <w:lang w:eastAsia="ar-SA"/>
        </w:rPr>
        <w:t xml:space="preserve"> финансирование  приоритетных расходных обязательств;</w:t>
      </w:r>
    </w:p>
    <w:p w:rsidR="00AB1E5A" w:rsidRPr="00AB1E5A" w:rsidRDefault="00AB1E5A" w:rsidP="00C55B24">
      <w:pPr>
        <w:suppressAutoHyphens/>
        <w:ind w:firstLine="709"/>
        <w:jc w:val="both"/>
        <w:rPr>
          <w:lang w:eastAsia="ar-SA"/>
        </w:rPr>
      </w:pPr>
      <w:r w:rsidRPr="00AB1E5A">
        <w:rPr>
          <w:lang w:eastAsia="ar-SA"/>
        </w:rPr>
        <w:t>результаты проверок целевого и эффективного расходования бюджетных средств на реализацию муниципальной программы, проведенных государственными органами, осуществляющими функции по государственному финансовому контролю, и государственными органами, осуществляющими надзор за соблюдением бюджетного законодательства Российской Федерации и нормативными правовыми актами, регулирующими бюджетные правоотношения.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  <w:r w:rsidRPr="00AB1E5A">
        <w:rPr>
          <w:lang w:eastAsia="ar-SA"/>
        </w:rPr>
        <w:t xml:space="preserve">Оценка эффективности реализации муниципальной программы производится  ежегодно и по завершении срока реализации муниципальной программы с 2022 по 2024 год включительно. </w:t>
      </w:r>
    </w:p>
    <w:p w:rsidR="00AB1E5A" w:rsidRPr="00AB1E5A" w:rsidRDefault="00AB1E5A" w:rsidP="00C55B24">
      <w:pPr>
        <w:autoSpaceDE w:val="0"/>
        <w:autoSpaceDN w:val="0"/>
        <w:adjustRightInd w:val="0"/>
        <w:ind w:firstLine="708"/>
        <w:jc w:val="both"/>
        <w:outlineLvl w:val="1"/>
        <w:rPr>
          <w:lang w:eastAsia="ar-SA"/>
        </w:rPr>
      </w:pPr>
    </w:p>
    <w:p w:rsidR="00AB1E5A" w:rsidRPr="00AB1E5A" w:rsidRDefault="00AB1E5A" w:rsidP="00451ADE">
      <w:pPr>
        <w:tabs>
          <w:tab w:val="left" w:pos="3900"/>
        </w:tabs>
        <w:autoSpaceDE w:val="0"/>
        <w:autoSpaceDN w:val="0"/>
        <w:adjustRightInd w:val="0"/>
        <w:outlineLvl w:val="1"/>
        <w:rPr>
          <w:b/>
          <w:lang w:eastAsia="ar-SA"/>
        </w:rPr>
      </w:pPr>
      <w:r w:rsidRPr="00AB1E5A">
        <w:rPr>
          <w:b/>
          <w:lang w:eastAsia="ar-SA"/>
        </w:rPr>
        <w:t>Раздел 7. Ожидаемые результаты реализации</w:t>
      </w:r>
      <w:r w:rsidR="00451ADE">
        <w:rPr>
          <w:b/>
          <w:lang w:eastAsia="ar-SA"/>
        </w:rPr>
        <w:t xml:space="preserve"> </w:t>
      </w:r>
      <w:r w:rsidRPr="00AB1E5A">
        <w:rPr>
          <w:b/>
          <w:lang w:eastAsia="ar-SA"/>
        </w:rPr>
        <w:t>муниципальной программы</w:t>
      </w:r>
    </w:p>
    <w:p w:rsidR="00AB1E5A" w:rsidRPr="00AB1E5A" w:rsidRDefault="00451ADE" w:rsidP="00451ADE">
      <w:pPr>
        <w:jc w:val="both"/>
      </w:pPr>
      <w:r>
        <w:t xml:space="preserve">     </w:t>
      </w:r>
      <w:r w:rsidR="00AB1E5A" w:rsidRPr="00AB1E5A">
        <w:t>Реализация Программы в 2022–2024 годах обеспечит:</w:t>
      </w:r>
    </w:p>
    <w:p w:rsidR="00AB1E5A" w:rsidRPr="00AB1E5A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увеличение поступления денежных сре</w:t>
      </w:r>
      <w:proofErr w:type="gramStart"/>
      <w:r w:rsidRPr="00AB1E5A">
        <w:t>дств в б</w:t>
      </w:r>
      <w:proofErr w:type="gramEnd"/>
      <w:r w:rsidRPr="00AB1E5A">
        <w:t>юджет сельского поселения «Поселок Детчино»;</w:t>
      </w:r>
    </w:p>
    <w:p w:rsidR="00AB1E5A" w:rsidRPr="00C55B24" w:rsidRDefault="00AB1E5A" w:rsidP="00C55B24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B1E5A">
        <w:t>повышение эффективности системы управления и распоряжения  комплексом  муниципального имущества  в сельском поселении</w:t>
      </w:r>
      <w:r w:rsidR="00C55B24">
        <w:t>.</w:t>
      </w:r>
    </w:p>
    <w:sectPr w:rsidR="00AB1E5A" w:rsidRPr="00C55B24" w:rsidSect="00911D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33118"/>
    <w:multiLevelType w:val="hybridMultilevel"/>
    <w:tmpl w:val="0C52F782"/>
    <w:lvl w:ilvl="0" w:tplc="E9E22D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5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2370"/>
    <w:rsid w:val="00106164"/>
    <w:rsid w:val="00126A26"/>
    <w:rsid w:val="00137554"/>
    <w:rsid w:val="001550D6"/>
    <w:rsid w:val="001556C7"/>
    <w:rsid w:val="00195D2E"/>
    <w:rsid w:val="001B6060"/>
    <w:rsid w:val="001F0CD7"/>
    <w:rsid w:val="0020709F"/>
    <w:rsid w:val="002545FE"/>
    <w:rsid w:val="002B71F4"/>
    <w:rsid w:val="002F5ED6"/>
    <w:rsid w:val="00306EF8"/>
    <w:rsid w:val="00313AAD"/>
    <w:rsid w:val="003210C1"/>
    <w:rsid w:val="00343960"/>
    <w:rsid w:val="00392D1F"/>
    <w:rsid w:val="003B07B1"/>
    <w:rsid w:val="003B5B49"/>
    <w:rsid w:val="003E3065"/>
    <w:rsid w:val="003E40BD"/>
    <w:rsid w:val="003F53A0"/>
    <w:rsid w:val="00407A6A"/>
    <w:rsid w:val="004417E2"/>
    <w:rsid w:val="00451ADE"/>
    <w:rsid w:val="00457360"/>
    <w:rsid w:val="00462428"/>
    <w:rsid w:val="004860DF"/>
    <w:rsid w:val="004E6593"/>
    <w:rsid w:val="004F74C5"/>
    <w:rsid w:val="00511569"/>
    <w:rsid w:val="0051165F"/>
    <w:rsid w:val="00545987"/>
    <w:rsid w:val="00553633"/>
    <w:rsid w:val="005702BE"/>
    <w:rsid w:val="005C2532"/>
    <w:rsid w:val="005D0455"/>
    <w:rsid w:val="005D1704"/>
    <w:rsid w:val="005E7958"/>
    <w:rsid w:val="006064E9"/>
    <w:rsid w:val="00617548"/>
    <w:rsid w:val="00642BCD"/>
    <w:rsid w:val="006509DB"/>
    <w:rsid w:val="0065152D"/>
    <w:rsid w:val="0066048B"/>
    <w:rsid w:val="006734CF"/>
    <w:rsid w:val="006875D7"/>
    <w:rsid w:val="006908A1"/>
    <w:rsid w:val="006954C5"/>
    <w:rsid w:val="00697853"/>
    <w:rsid w:val="006A2DE4"/>
    <w:rsid w:val="006B2E0C"/>
    <w:rsid w:val="006D57F8"/>
    <w:rsid w:val="006E728D"/>
    <w:rsid w:val="00700623"/>
    <w:rsid w:val="00732CC3"/>
    <w:rsid w:val="00743A60"/>
    <w:rsid w:val="00775EC3"/>
    <w:rsid w:val="00777686"/>
    <w:rsid w:val="007D7473"/>
    <w:rsid w:val="007F32F5"/>
    <w:rsid w:val="007F7B8C"/>
    <w:rsid w:val="00800EC9"/>
    <w:rsid w:val="00826F85"/>
    <w:rsid w:val="00846B11"/>
    <w:rsid w:val="00881DC6"/>
    <w:rsid w:val="008A033E"/>
    <w:rsid w:val="008A0E5E"/>
    <w:rsid w:val="008A2EFC"/>
    <w:rsid w:val="008B37AC"/>
    <w:rsid w:val="008D3516"/>
    <w:rsid w:val="008D4729"/>
    <w:rsid w:val="008F7911"/>
    <w:rsid w:val="00911D98"/>
    <w:rsid w:val="00915ACA"/>
    <w:rsid w:val="00917B00"/>
    <w:rsid w:val="00975C78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A2E98"/>
    <w:rsid w:val="00AA7EE8"/>
    <w:rsid w:val="00AA7F66"/>
    <w:rsid w:val="00AB102D"/>
    <w:rsid w:val="00AB1E5A"/>
    <w:rsid w:val="00AB2EC4"/>
    <w:rsid w:val="00AC55C1"/>
    <w:rsid w:val="00AC66CB"/>
    <w:rsid w:val="00AF73F7"/>
    <w:rsid w:val="00B034FF"/>
    <w:rsid w:val="00B20506"/>
    <w:rsid w:val="00B22F8C"/>
    <w:rsid w:val="00B3672A"/>
    <w:rsid w:val="00B36C36"/>
    <w:rsid w:val="00B36CD9"/>
    <w:rsid w:val="00B50562"/>
    <w:rsid w:val="00B66E3D"/>
    <w:rsid w:val="00B72D3A"/>
    <w:rsid w:val="00B82B35"/>
    <w:rsid w:val="00BE5F20"/>
    <w:rsid w:val="00BE75A7"/>
    <w:rsid w:val="00BF56FB"/>
    <w:rsid w:val="00C00562"/>
    <w:rsid w:val="00C24FE2"/>
    <w:rsid w:val="00C4422E"/>
    <w:rsid w:val="00C47327"/>
    <w:rsid w:val="00C558FF"/>
    <w:rsid w:val="00C55B24"/>
    <w:rsid w:val="00C56405"/>
    <w:rsid w:val="00C945FD"/>
    <w:rsid w:val="00CC6312"/>
    <w:rsid w:val="00CD3598"/>
    <w:rsid w:val="00CD5CA0"/>
    <w:rsid w:val="00CF4223"/>
    <w:rsid w:val="00D06643"/>
    <w:rsid w:val="00D06DAB"/>
    <w:rsid w:val="00D14FE2"/>
    <w:rsid w:val="00D30EF9"/>
    <w:rsid w:val="00D35BA6"/>
    <w:rsid w:val="00D45A90"/>
    <w:rsid w:val="00D6186F"/>
    <w:rsid w:val="00D71D67"/>
    <w:rsid w:val="00D74EE7"/>
    <w:rsid w:val="00D936F3"/>
    <w:rsid w:val="00DB0EA7"/>
    <w:rsid w:val="00DE30A8"/>
    <w:rsid w:val="00DE6BC0"/>
    <w:rsid w:val="00E042A3"/>
    <w:rsid w:val="00E3481F"/>
    <w:rsid w:val="00E50B2C"/>
    <w:rsid w:val="00E80E58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92A60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B01A-8F69-4BE9-951B-554C8FF3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2023-12-01T08:41:00Z</cp:lastPrinted>
  <dcterms:created xsi:type="dcterms:W3CDTF">2023-12-01T06:26:00Z</dcterms:created>
  <dcterms:modified xsi:type="dcterms:W3CDTF">2024-11-18T12:19:00Z</dcterms:modified>
</cp:coreProperties>
</file>